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Isabel Forward</w:t>
      </w:r>
    </w:p>
    <w:p w:rsidR="00000000" w:rsidDel="00000000" w:rsidP="00000000" w:rsidRDefault="00000000" w:rsidRPr="00000000" w14:paraId="00000002">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11th Grade American Literature </w:t>
      </w:r>
    </w:p>
    <w:p w:rsidR="00000000" w:rsidDel="00000000" w:rsidP="00000000" w:rsidRDefault="00000000" w:rsidRPr="00000000" w14:paraId="00000003">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Mini-Unit Curriculum Map </w:t>
      </w:r>
    </w:p>
    <w:p w:rsidR="00000000" w:rsidDel="00000000" w:rsidP="00000000" w:rsidRDefault="00000000" w:rsidRPr="00000000" w14:paraId="00000004">
      <w:pPr>
        <w:rPr>
          <w:rFonts w:ascii="Libre Baskerville" w:cs="Libre Baskerville" w:eastAsia="Libre Baskerville" w:hAnsi="Libre Baskerville"/>
          <w:sz w:val="20"/>
          <w:szCs w:val="20"/>
        </w:rPr>
      </w:pPr>
      <w:r w:rsidDel="00000000" w:rsidR="00000000" w:rsidRPr="00000000">
        <w:rPr>
          <w:rtl w:val="0"/>
        </w:rPr>
      </w:r>
    </w:p>
    <w:tbl>
      <w:tblPr>
        <w:tblStyle w:val="Table1"/>
        <w:tblW w:w="132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2505"/>
        <w:gridCol w:w="2250"/>
        <w:gridCol w:w="2295"/>
        <w:gridCol w:w="2760"/>
        <w:gridCol w:w="3165"/>
        <w:tblGridChange w:id="0">
          <w:tblGrid>
            <w:gridCol w:w="300"/>
            <w:gridCol w:w="2505"/>
            <w:gridCol w:w="2250"/>
            <w:gridCol w:w="2295"/>
            <w:gridCol w:w="2760"/>
            <w:gridCol w:w="3165"/>
          </w:tblGrid>
        </w:tblGridChange>
      </w:tblGrid>
      <w:tr>
        <w:trPr>
          <w:trHeight w:val="520" w:hRule="atLeast"/>
        </w:trPr>
        <w:tc>
          <w:tcPr>
            <w:gridSpan w:val="6"/>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5">
            <w:pPr>
              <w:jc w:val="center"/>
              <w:rPr>
                <w:rFonts w:ascii="Libre Baskerville" w:cs="Libre Baskerville" w:eastAsia="Libre Baskerville" w:hAnsi="Libre Baskerville"/>
                <w:b w:val="1"/>
                <w:sz w:val="20"/>
                <w:szCs w:val="20"/>
              </w:rPr>
            </w:pPr>
            <w:r w:rsidDel="00000000" w:rsidR="00000000" w:rsidRPr="00000000">
              <w:rPr>
                <w:rFonts w:ascii="Libre Baskerville" w:cs="Libre Baskerville" w:eastAsia="Libre Baskerville" w:hAnsi="Libre Baskerville"/>
                <w:b w:val="1"/>
                <w:sz w:val="20"/>
                <w:szCs w:val="20"/>
                <w:rtl w:val="0"/>
              </w:rPr>
              <w:t xml:space="preserve">Mini-Unit Curriculum Map: Introduction to the American Identity</w:t>
            </w:r>
          </w:p>
        </w:tc>
      </w:tr>
      <w:tr>
        <w:trPr>
          <w:trHeight w:val="1780" w:hRule="atLeast"/>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B">
            <w:pPr>
              <w:jc w:val="center"/>
              <w:rPr>
                <w:rFonts w:ascii="Libre Baskerville" w:cs="Libre Baskerville" w:eastAsia="Libre Baskerville" w:hAnsi="Libre Baskerville"/>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C">
            <w:pPr>
              <w:jc w:val="center"/>
              <w:rPr>
                <w:rFonts w:ascii="Libre Baskerville" w:cs="Libre Baskerville" w:eastAsia="Libre Baskerville" w:hAnsi="Libre Baskerville"/>
                <w:b w:val="1"/>
                <w:sz w:val="20"/>
                <w:szCs w:val="20"/>
              </w:rPr>
            </w:pPr>
            <w:r w:rsidDel="00000000" w:rsidR="00000000" w:rsidRPr="00000000">
              <w:rPr>
                <w:rFonts w:ascii="Libre Baskerville" w:cs="Libre Baskerville" w:eastAsia="Libre Baskerville" w:hAnsi="Libre Baskerville"/>
                <w:b w:val="1"/>
                <w:sz w:val="20"/>
                <w:szCs w:val="20"/>
                <w:rtl w:val="0"/>
              </w:rPr>
              <w:t xml:space="preserve">Content or topic</w:t>
            </w:r>
          </w:p>
          <w:p w:rsidR="00000000" w:rsidDel="00000000" w:rsidP="00000000" w:rsidRDefault="00000000" w:rsidRPr="00000000" w14:paraId="0000000D">
            <w:pPr>
              <w:jc w:val="center"/>
              <w:rPr>
                <w:rFonts w:ascii="Libre Baskerville" w:cs="Libre Baskerville" w:eastAsia="Libre Baskerville" w:hAnsi="Libre Baskerville"/>
                <w:i w:val="1"/>
                <w:sz w:val="20"/>
                <w:szCs w:val="20"/>
              </w:rPr>
            </w:pPr>
            <w:r w:rsidDel="00000000" w:rsidR="00000000" w:rsidRPr="00000000">
              <w:rPr>
                <w:rFonts w:ascii="Libre Baskerville" w:cs="Libre Baskerville" w:eastAsia="Libre Baskerville" w:hAnsi="Libre Baskerville"/>
                <w:i w:val="1"/>
                <w:sz w:val="20"/>
                <w:szCs w:val="20"/>
                <w:rtl w:val="0"/>
              </w:rPr>
              <w:t xml:space="preserve">(List the concepts, people, texts, to be discussed in the lesson)</w:t>
            </w:r>
          </w:p>
        </w:tc>
        <w:tc>
          <w:tcPr>
            <w:tcBorders>
              <w:top w:color="000000" w:space="0" w:sz="8" w:val="single"/>
              <w:left w:color="000000" w:space="0" w:sz="0" w:val="nil"/>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E">
            <w:pPr>
              <w:jc w:val="center"/>
              <w:rPr>
                <w:rFonts w:ascii="Libre Baskerville" w:cs="Libre Baskerville" w:eastAsia="Libre Baskerville" w:hAnsi="Libre Baskerville"/>
                <w:b w:val="1"/>
                <w:sz w:val="20"/>
                <w:szCs w:val="20"/>
              </w:rPr>
            </w:pPr>
            <w:r w:rsidDel="00000000" w:rsidR="00000000" w:rsidRPr="00000000">
              <w:rPr>
                <w:rFonts w:ascii="Libre Baskerville" w:cs="Libre Baskerville" w:eastAsia="Libre Baskerville" w:hAnsi="Libre Baskerville"/>
                <w:b w:val="1"/>
                <w:sz w:val="20"/>
                <w:szCs w:val="20"/>
                <w:rtl w:val="0"/>
              </w:rPr>
              <w:t xml:space="preserve">Objectives</w:t>
            </w:r>
          </w:p>
          <w:p w:rsidR="00000000" w:rsidDel="00000000" w:rsidP="00000000" w:rsidRDefault="00000000" w:rsidRPr="00000000" w14:paraId="0000000F">
            <w:pPr>
              <w:jc w:val="center"/>
              <w:rPr>
                <w:rFonts w:ascii="Libre Baskerville" w:cs="Libre Baskerville" w:eastAsia="Libre Baskerville" w:hAnsi="Libre Baskerville"/>
                <w:b w:val="1"/>
                <w:sz w:val="20"/>
                <w:szCs w:val="20"/>
              </w:rPr>
            </w:pPr>
            <w:r w:rsidDel="00000000" w:rsidR="00000000" w:rsidRPr="00000000">
              <w:rPr>
                <w:rFonts w:ascii="Libre Baskerville" w:cs="Libre Baskerville" w:eastAsia="Libre Baskerville" w:hAnsi="Libre Baskerville"/>
                <w:b w:val="1"/>
                <w:sz w:val="20"/>
                <w:szCs w:val="20"/>
                <w:rtl w:val="0"/>
              </w:rPr>
              <w:t xml:space="preserve"> </w:t>
            </w:r>
          </w:p>
          <w:p w:rsidR="00000000" w:rsidDel="00000000" w:rsidP="00000000" w:rsidRDefault="00000000" w:rsidRPr="00000000" w14:paraId="00000010">
            <w:pPr>
              <w:jc w:val="cente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By the end of this lesson, the students should be able to…</w:t>
            </w:r>
          </w:p>
        </w:tc>
        <w:tc>
          <w:tcPr>
            <w:tcBorders>
              <w:top w:color="000000" w:space="0" w:sz="8" w:val="single"/>
              <w:left w:color="000000" w:space="0" w:sz="0" w:val="nil"/>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1">
            <w:pPr>
              <w:jc w:val="center"/>
              <w:rPr>
                <w:rFonts w:ascii="Libre Baskerville" w:cs="Libre Baskerville" w:eastAsia="Libre Baskerville" w:hAnsi="Libre Baskerville"/>
                <w:b w:val="1"/>
                <w:sz w:val="20"/>
                <w:szCs w:val="20"/>
              </w:rPr>
            </w:pPr>
            <w:r w:rsidDel="00000000" w:rsidR="00000000" w:rsidRPr="00000000">
              <w:rPr>
                <w:rFonts w:ascii="Libre Baskerville" w:cs="Libre Baskerville" w:eastAsia="Libre Baskerville" w:hAnsi="Libre Baskerville"/>
                <w:b w:val="1"/>
                <w:sz w:val="20"/>
                <w:szCs w:val="20"/>
                <w:rtl w:val="0"/>
              </w:rPr>
              <w:t xml:space="preserve">Methods</w:t>
            </w:r>
          </w:p>
          <w:p w:rsidR="00000000" w:rsidDel="00000000" w:rsidP="00000000" w:rsidRDefault="00000000" w:rsidRPr="00000000" w14:paraId="00000012">
            <w:pPr>
              <w:jc w:val="center"/>
              <w:rPr>
                <w:rFonts w:ascii="Libre Baskerville" w:cs="Libre Baskerville" w:eastAsia="Libre Baskerville" w:hAnsi="Libre Baskerville"/>
                <w:i w:val="1"/>
                <w:sz w:val="20"/>
                <w:szCs w:val="20"/>
              </w:rPr>
            </w:pPr>
            <w:r w:rsidDel="00000000" w:rsidR="00000000" w:rsidRPr="00000000">
              <w:rPr>
                <w:rFonts w:ascii="Libre Baskerville" w:cs="Libre Baskerville" w:eastAsia="Libre Baskerville" w:hAnsi="Libre Baskerville"/>
                <w:i w:val="1"/>
                <w:sz w:val="20"/>
                <w:szCs w:val="20"/>
                <w:rtl w:val="0"/>
              </w:rPr>
              <w:t xml:space="preserve">(List the instructional strategies and/or materials you plan to use in teaching this lesson.)</w:t>
            </w:r>
          </w:p>
        </w:tc>
        <w:tc>
          <w:tcPr>
            <w:tcBorders>
              <w:top w:color="000000" w:space="0" w:sz="8" w:val="single"/>
              <w:left w:color="000000" w:space="0" w:sz="0" w:val="nil"/>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jc w:val="center"/>
              <w:rPr>
                <w:rFonts w:ascii="Libre Baskerville" w:cs="Libre Baskerville" w:eastAsia="Libre Baskerville" w:hAnsi="Libre Baskerville"/>
                <w:b w:val="1"/>
                <w:sz w:val="20"/>
                <w:szCs w:val="20"/>
              </w:rPr>
            </w:pPr>
            <w:r w:rsidDel="00000000" w:rsidR="00000000" w:rsidRPr="00000000">
              <w:rPr>
                <w:rFonts w:ascii="Libre Baskerville" w:cs="Libre Baskerville" w:eastAsia="Libre Baskerville" w:hAnsi="Libre Baskerville"/>
                <w:b w:val="1"/>
                <w:sz w:val="20"/>
                <w:szCs w:val="20"/>
                <w:rtl w:val="0"/>
              </w:rPr>
              <w:t xml:space="preserve">Assessment</w:t>
            </w:r>
          </w:p>
          <w:p w:rsidR="00000000" w:rsidDel="00000000" w:rsidP="00000000" w:rsidRDefault="00000000" w:rsidRPr="00000000" w14:paraId="00000014">
            <w:pPr>
              <w:jc w:val="center"/>
              <w:rPr>
                <w:rFonts w:ascii="Libre Baskerville" w:cs="Libre Baskerville" w:eastAsia="Libre Baskerville" w:hAnsi="Libre Baskerville"/>
                <w:i w:val="1"/>
                <w:sz w:val="20"/>
                <w:szCs w:val="20"/>
              </w:rPr>
            </w:pPr>
            <w:r w:rsidDel="00000000" w:rsidR="00000000" w:rsidRPr="00000000">
              <w:rPr>
                <w:rFonts w:ascii="Libre Baskerville" w:cs="Libre Baskerville" w:eastAsia="Libre Baskerville" w:hAnsi="Libre Baskerville"/>
                <w:i w:val="1"/>
                <w:sz w:val="20"/>
                <w:szCs w:val="20"/>
                <w:rtl w:val="0"/>
              </w:rPr>
              <w:t xml:space="preserve">(List the varied ways in which you will assess student learning throughout the lesson.)</w:t>
            </w:r>
          </w:p>
        </w:tc>
        <w:tc>
          <w:tcPr>
            <w:tcBorders>
              <w:top w:color="000000" w:space="0" w:sz="8" w:val="single"/>
              <w:left w:color="000000" w:space="0" w:sz="0" w:val="nil"/>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5">
            <w:pPr>
              <w:jc w:val="center"/>
              <w:rPr>
                <w:rFonts w:ascii="Libre Baskerville" w:cs="Libre Baskerville" w:eastAsia="Libre Baskerville" w:hAnsi="Libre Baskerville"/>
                <w:b w:val="1"/>
                <w:sz w:val="20"/>
                <w:szCs w:val="20"/>
              </w:rPr>
            </w:pPr>
            <w:r w:rsidDel="00000000" w:rsidR="00000000" w:rsidRPr="00000000">
              <w:rPr>
                <w:rFonts w:ascii="Libre Baskerville" w:cs="Libre Baskerville" w:eastAsia="Libre Baskerville" w:hAnsi="Libre Baskerville"/>
                <w:b w:val="1"/>
                <w:sz w:val="20"/>
                <w:szCs w:val="20"/>
                <w:rtl w:val="0"/>
              </w:rPr>
              <w:t xml:space="preserve">Homework</w:t>
            </w:r>
          </w:p>
          <w:p w:rsidR="00000000" w:rsidDel="00000000" w:rsidP="00000000" w:rsidRDefault="00000000" w:rsidRPr="00000000" w14:paraId="00000016">
            <w:pPr>
              <w:jc w:val="center"/>
              <w:rPr>
                <w:rFonts w:ascii="Libre Baskerville" w:cs="Libre Baskerville" w:eastAsia="Libre Baskerville" w:hAnsi="Libre Baskerville"/>
                <w:i w:val="1"/>
                <w:sz w:val="20"/>
                <w:szCs w:val="20"/>
              </w:rPr>
            </w:pPr>
            <w:r w:rsidDel="00000000" w:rsidR="00000000" w:rsidRPr="00000000">
              <w:rPr>
                <w:rFonts w:ascii="Libre Baskerville" w:cs="Libre Baskerville" w:eastAsia="Libre Baskerville" w:hAnsi="Libre Baskerville"/>
                <w:i w:val="1"/>
                <w:sz w:val="20"/>
                <w:szCs w:val="20"/>
                <w:rtl w:val="0"/>
              </w:rPr>
              <w:t xml:space="preserve">(Indicate if any homework will be assigned on this day.)</w:t>
            </w:r>
          </w:p>
        </w:tc>
      </w:tr>
      <w:tr>
        <w:trPr>
          <w:trHeight w:val="22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jc w:val="center"/>
              <w:rPr>
                <w:rFonts w:ascii="Libre Baskerville" w:cs="Libre Baskerville" w:eastAsia="Libre Baskerville" w:hAnsi="Libre Baskerville"/>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Class Introduction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a)</w:t>
            </w:r>
            <w:r w:rsidDel="00000000" w:rsidR="00000000" w:rsidRPr="00000000">
              <w:rPr>
                <w:rFonts w:ascii="Libre Baskerville" w:cs="Libre Baskerville" w:eastAsia="Libre Baskerville" w:hAnsi="Libre Baskerville"/>
                <w:color w:val="ffffff"/>
                <w:sz w:val="20"/>
                <w:szCs w:val="20"/>
                <w:rtl w:val="0"/>
              </w:rPr>
              <w:t xml:space="preserve">.</w:t>
            </w:r>
            <w:r w:rsidDel="00000000" w:rsidR="00000000" w:rsidRPr="00000000">
              <w:rPr>
                <w:rFonts w:ascii="Libre Baskerville" w:cs="Libre Baskerville" w:eastAsia="Libre Baskerville" w:hAnsi="Libre Baskerville"/>
                <w:sz w:val="20"/>
                <w:szCs w:val="20"/>
                <w:rtl w:val="0"/>
              </w:rPr>
              <w:t xml:space="preserve">Know one another's names</w:t>
            </w:r>
          </w:p>
          <w:p w:rsidR="00000000" w:rsidDel="00000000" w:rsidP="00000000" w:rsidRDefault="00000000" w:rsidRPr="00000000" w14:paraId="0000001A">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b) Understand the Community Guidelines </w:t>
            </w:r>
          </w:p>
          <w:p w:rsidR="00000000" w:rsidDel="00000000" w:rsidP="00000000" w:rsidRDefault="00000000" w:rsidRPr="00000000" w14:paraId="0000001B">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c) Have clear expectations for the semester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Introductions/Class Expectations, Mini Presentation</w:t>
            </w:r>
          </w:p>
          <w:p w:rsidR="00000000" w:rsidDel="00000000" w:rsidP="00000000" w:rsidRDefault="00000000" w:rsidRPr="00000000" w14:paraId="0000001D">
            <w:pPr>
              <w:jc w:val="left"/>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1E">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Community Guidelines, Mini-Lecture </w:t>
            </w:r>
          </w:p>
          <w:p w:rsidR="00000000" w:rsidDel="00000000" w:rsidP="00000000" w:rsidRDefault="00000000" w:rsidRPr="00000000" w14:paraId="0000001F">
            <w:pPr>
              <w:jc w:val="left"/>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20">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Explanation of sensitive content and resources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Ice Breaker/Name Game</w:t>
            </w:r>
          </w:p>
          <w:p w:rsidR="00000000" w:rsidDel="00000000" w:rsidP="00000000" w:rsidRDefault="00000000" w:rsidRPr="00000000" w14:paraId="00000022">
            <w:pPr>
              <w:jc w:val="left"/>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23">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Exit Ticket: One thing student is excited for, one thing student is nervous about, one question, and any notes they think are necessary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The assignment from the first class is an ungraded, one-page statement answering the prompt “What does it mean to be an American?” Students are permitted to use first-person and personal narrative accounts, but they are also encouraged to bring in understandings of America learned from other courses.</w:t>
            </w:r>
          </w:p>
        </w:tc>
      </w:tr>
      <w:tr>
        <w:trPr>
          <w:trHeight w:val="4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jc w:val="center"/>
              <w:rPr>
                <w:rFonts w:ascii="Libre Baskerville" w:cs="Libre Baskerville" w:eastAsia="Libre Baskerville" w:hAnsi="Libre Baskerville"/>
                <w:b w:val="1"/>
                <w:sz w:val="20"/>
                <w:szCs w:val="20"/>
              </w:rPr>
            </w:pPr>
            <w:r w:rsidDel="00000000" w:rsidR="00000000" w:rsidRPr="00000000">
              <w:rPr>
                <w:rFonts w:ascii="Libre Baskerville" w:cs="Libre Baskerville" w:eastAsia="Libre Baskerville" w:hAnsi="Libre Baskerville"/>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Introduction to Origins of American Literature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ind w:left="0" w:firstLine="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a)</w:t>
            </w:r>
            <w:r w:rsidDel="00000000" w:rsidR="00000000" w:rsidRPr="00000000">
              <w:rPr>
                <w:rFonts w:ascii="Libre Baskerville" w:cs="Libre Baskerville" w:eastAsia="Libre Baskerville" w:hAnsi="Libre Baskerville"/>
                <w:color w:val="ffffff"/>
                <w:sz w:val="20"/>
                <w:szCs w:val="20"/>
                <w:rtl w:val="0"/>
              </w:rPr>
              <w:t xml:space="preserve">.</w:t>
            </w:r>
            <w:r w:rsidDel="00000000" w:rsidR="00000000" w:rsidRPr="00000000">
              <w:rPr>
                <w:rFonts w:ascii="Libre Baskerville" w:cs="Libre Baskerville" w:eastAsia="Libre Baskerville" w:hAnsi="Libre Baskerville"/>
                <w:sz w:val="20"/>
                <w:szCs w:val="20"/>
                <w:rtl w:val="0"/>
              </w:rPr>
              <w:t xml:space="preserve">Deconstruct power structures in language using a critical lens.</w:t>
            </w:r>
          </w:p>
          <w:p w:rsidR="00000000" w:rsidDel="00000000" w:rsidP="00000000" w:rsidRDefault="00000000" w:rsidRPr="00000000" w14:paraId="00000028">
            <w:pPr>
              <w:ind w:left="0" w:firstLine="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b) Analyze how tone, subjectivity, and sentence structure influence a text. </w:t>
            </w:r>
          </w:p>
          <w:p w:rsidR="00000000" w:rsidDel="00000000" w:rsidP="00000000" w:rsidRDefault="00000000" w:rsidRPr="00000000" w14:paraId="00000029">
            <w:pPr>
              <w:ind w:left="0" w:firstLine="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c) Put texts in conversation with one another in order to foster a new, original, perspective.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“Language, Power, and American Identity,” Mini Lecture</w:t>
            </w:r>
          </w:p>
          <w:p w:rsidR="00000000" w:rsidDel="00000000" w:rsidP="00000000" w:rsidRDefault="00000000" w:rsidRPr="00000000" w14:paraId="0000002B">
            <w:pPr>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2C">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i w:val="1"/>
                <w:sz w:val="20"/>
                <w:szCs w:val="20"/>
                <w:rtl w:val="0"/>
              </w:rPr>
              <w:t xml:space="preserve">An Indigenous Peoples’ History of the United States</w:t>
            </w:r>
            <w:r w:rsidDel="00000000" w:rsidR="00000000" w:rsidRPr="00000000">
              <w:rPr>
                <w:rFonts w:ascii="Libre Baskerville" w:cs="Libre Baskerville" w:eastAsia="Libre Baskerville" w:hAnsi="Libre Baskerville"/>
                <w:sz w:val="20"/>
                <w:szCs w:val="20"/>
                <w:rtl w:val="0"/>
              </w:rPr>
              <w:t xml:space="preserve">, Roxanne Dunbar-Ortiz </w:t>
            </w:r>
          </w:p>
          <w:p w:rsidR="00000000" w:rsidDel="00000000" w:rsidP="00000000" w:rsidRDefault="00000000" w:rsidRPr="00000000" w14:paraId="0000002D">
            <w:pPr>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2E">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i w:val="1"/>
                <w:sz w:val="20"/>
                <w:szCs w:val="20"/>
                <w:rtl w:val="0"/>
              </w:rPr>
              <w:t xml:space="preserve">The Declaration of Independence, </w:t>
            </w:r>
            <w:r w:rsidDel="00000000" w:rsidR="00000000" w:rsidRPr="00000000">
              <w:rPr>
                <w:rFonts w:ascii="Libre Baskerville" w:cs="Libre Baskerville" w:eastAsia="Libre Baskerville" w:hAnsi="Libre Baskerville"/>
                <w:sz w:val="20"/>
                <w:szCs w:val="20"/>
                <w:rtl w:val="0"/>
              </w:rPr>
              <w:t xml:space="preserve">Excerpts </w:t>
            </w:r>
          </w:p>
          <w:p w:rsidR="00000000" w:rsidDel="00000000" w:rsidP="00000000" w:rsidRDefault="00000000" w:rsidRPr="00000000" w14:paraId="0000002F">
            <w:pPr>
              <w:jc w:val="left"/>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30">
            <w:pPr>
              <w:widowControl w:val="0"/>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Chimamanda Adichie, “The Danger of a Single Story” (Time Permitting)</w:t>
            </w:r>
          </w:p>
          <w:p w:rsidR="00000000" w:rsidDel="00000000" w:rsidP="00000000" w:rsidRDefault="00000000" w:rsidRPr="00000000" w14:paraId="00000031">
            <w:pPr>
              <w:jc w:val="left"/>
              <w:rPr>
                <w:rFonts w:ascii="Libre Baskerville" w:cs="Libre Baskerville" w:eastAsia="Libre Baskerville" w:hAnsi="Libre Baskerville"/>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ind w:left="0" w:firstLine="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Diagnostic Assessment: “What does it mean to be an American?” </w:t>
            </w:r>
          </w:p>
          <w:p w:rsidR="00000000" w:rsidDel="00000000" w:rsidP="00000000" w:rsidRDefault="00000000" w:rsidRPr="00000000" w14:paraId="00000033">
            <w:pPr>
              <w:ind w:left="0" w:firstLine="0"/>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34">
            <w:pPr>
              <w:ind w:left="0" w:firstLine="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Formative Assessment: Groups and partner pairings share out questions regarding language and power. </w:t>
            </w:r>
          </w:p>
          <w:p w:rsidR="00000000" w:rsidDel="00000000" w:rsidP="00000000" w:rsidRDefault="00000000" w:rsidRPr="00000000" w14:paraId="00000035">
            <w:pPr>
              <w:ind w:left="0" w:firstLine="0"/>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36">
            <w:pPr>
              <w:ind w:left="0" w:firstLine="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Summative Assessment: Contemporary News Article Language Analysis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Contemporary News Article Language Analysis: Select a contemporary American news article. Print out the article and annotate, highlighting potential words suggesting the author’s attitude or tone. Write a response to the questions: How does the author’s language </w:t>
            </w:r>
            <w:r w:rsidDel="00000000" w:rsidR="00000000" w:rsidRPr="00000000">
              <w:rPr>
                <w:rFonts w:ascii="Libre Baskerville" w:cs="Libre Baskerville" w:eastAsia="Libre Baskerville" w:hAnsi="Libre Baskerville"/>
                <w:sz w:val="20"/>
                <w:szCs w:val="20"/>
                <w:rtl w:val="0"/>
              </w:rPr>
              <w:t xml:space="preserve">reflect</w:t>
            </w:r>
            <w:r w:rsidDel="00000000" w:rsidR="00000000" w:rsidRPr="00000000">
              <w:rPr>
                <w:rFonts w:ascii="Libre Baskerville" w:cs="Libre Baskerville" w:eastAsia="Libre Baskerville" w:hAnsi="Libre Baskerville"/>
                <w:sz w:val="20"/>
                <w:szCs w:val="20"/>
                <w:rtl w:val="0"/>
              </w:rPr>
              <w:t xml:space="preserve"> their understanding of the issue? How does this translate into the reader’s perception of the event? Responses should be about a ½ page, double-spaced. </w:t>
            </w:r>
          </w:p>
          <w:p w:rsidR="00000000" w:rsidDel="00000000" w:rsidP="00000000" w:rsidRDefault="00000000" w:rsidRPr="00000000" w14:paraId="00000038">
            <w:pPr>
              <w:rPr>
                <w:rFonts w:ascii="Libre Baskerville" w:cs="Libre Baskerville" w:eastAsia="Libre Baskerville" w:hAnsi="Libre Baskerville"/>
                <w:sz w:val="20"/>
                <w:szCs w:val="20"/>
              </w:rPr>
            </w:pPr>
            <w:r w:rsidDel="00000000" w:rsidR="00000000" w:rsidRPr="00000000">
              <w:rPr>
                <w:rtl w:val="0"/>
              </w:rPr>
            </w:r>
          </w:p>
        </w:tc>
      </w:tr>
      <w:tr>
        <w:trPr>
          <w:trHeight w:val="4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jc w:val="center"/>
              <w:rPr>
                <w:rFonts w:ascii="Libre Baskerville" w:cs="Libre Baskerville" w:eastAsia="Libre Baskerville" w:hAnsi="Libre Baskerville"/>
                <w:b w:val="1"/>
                <w:sz w:val="20"/>
                <w:szCs w:val="20"/>
              </w:rPr>
            </w:pPr>
            <w:r w:rsidDel="00000000" w:rsidR="00000000" w:rsidRPr="00000000">
              <w:rPr>
                <w:rFonts w:ascii="Libre Baskerville" w:cs="Libre Baskerville" w:eastAsia="Libre Baskerville" w:hAnsi="Libre Baskerville"/>
                <w:b w:val="1"/>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Visual Representations of America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a)</w:t>
            </w:r>
            <w:r w:rsidDel="00000000" w:rsidR="00000000" w:rsidRPr="00000000">
              <w:rPr>
                <w:rFonts w:ascii="Libre Baskerville" w:cs="Libre Baskerville" w:eastAsia="Libre Baskerville" w:hAnsi="Libre Baskerville"/>
                <w:color w:val="ffffff"/>
                <w:sz w:val="20"/>
                <w:szCs w:val="20"/>
                <w:rtl w:val="0"/>
              </w:rPr>
              <w:t xml:space="preserve">.</w:t>
            </w:r>
            <w:r w:rsidDel="00000000" w:rsidR="00000000" w:rsidRPr="00000000">
              <w:rPr>
                <w:rFonts w:ascii="Libre Baskerville" w:cs="Libre Baskerville" w:eastAsia="Libre Baskerville" w:hAnsi="Libre Baskerville"/>
                <w:sz w:val="20"/>
                <w:szCs w:val="20"/>
                <w:rtl w:val="0"/>
              </w:rPr>
              <w:t xml:space="preserve">Understand how language choices construct who constitutes as American. </w:t>
            </w:r>
          </w:p>
          <w:p w:rsidR="00000000" w:rsidDel="00000000" w:rsidP="00000000" w:rsidRDefault="00000000" w:rsidRPr="00000000" w14:paraId="0000003C">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b) Analyze how to read visuals (maps) as representations of power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“Reading Between the Lines” Mini-Lecture</w:t>
            </w:r>
          </w:p>
          <w:p w:rsidR="00000000" w:rsidDel="00000000" w:rsidP="00000000" w:rsidRDefault="00000000" w:rsidRPr="00000000" w14:paraId="0000003E">
            <w:pPr>
              <w:spacing w:line="240" w:lineRule="auto"/>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3F">
            <w:pPr>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“Logo Map,” </w:t>
            </w:r>
            <w:r w:rsidDel="00000000" w:rsidR="00000000" w:rsidRPr="00000000">
              <w:rPr>
                <w:rFonts w:ascii="Libre Baskerville" w:cs="Libre Baskerville" w:eastAsia="Libre Baskerville" w:hAnsi="Libre Baskerville"/>
                <w:i w:val="1"/>
                <w:sz w:val="20"/>
                <w:szCs w:val="20"/>
                <w:rtl w:val="0"/>
              </w:rPr>
              <w:t xml:space="preserve">How to Hide an Empire</w:t>
            </w:r>
            <w:r w:rsidDel="00000000" w:rsidR="00000000" w:rsidRPr="00000000">
              <w:rPr>
                <w:rFonts w:ascii="Libre Baskerville" w:cs="Libre Baskerville" w:eastAsia="Libre Baskerville" w:hAnsi="Libre Baskerville"/>
                <w:sz w:val="20"/>
                <w:szCs w:val="20"/>
                <w:rtl w:val="0"/>
              </w:rPr>
              <w:t xml:space="preserve">, Daniel Immerwahr</w:t>
            </w:r>
          </w:p>
          <w:p w:rsidR="00000000" w:rsidDel="00000000" w:rsidP="00000000" w:rsidRDefault="00000000" w:rsidRPr="00000000" w14:paraId="00000040">
            <w:pPr>
              <w:spacing w:line="240" w:lineRule="auto"/>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41">
            <w:pPr>
              <w:spacing w:line="240" w:lineRule="auto"/>
              <w:rPr>
                <w:rFonts w:ascii="Libre Baskerville" w:cs="Libre Baskerville" w:eastAsia="Libre Baskerville" w:hAnsi="Libre Baskerville"/>
                <w:sz w:val="20"/>
                <w:szCs w:val="20"/>
              </w:rPr>
            </w:pPr>
            <w:hyperlink r:id="rId6">
              <w:r w:rsidDel="00000000" w:rsidR="00000000" w:rsidRPr="00000000">
                <w:rPr>
                  <w:rFonts w:ascii="Libre Baskerville" w:cs="Libre Baskerville" w:eastAsia="Libre Baskerville" w:hAnsi="Libre Baskerville"/>
                  <w:color w:val="1155cc"/>
                  <w:sz w:val="20"/>
                  <w:szCs w:val="20"/>
                  <w:u w:val="single"/>
                  <w:rtl w:val="0"/>
                </w:rPr>
                <w:t xml:space="preserve">“How America Became a Superpower,” Vox.</w:t>
              </w:r>
            </w:hyperlink>
            <w:r w:rsidDel="00000000" w:rsidR="00000000" w:rsidRPr="00000000">
              <w:rPr>
                <w:rtl w:val="0"/>
              </w:rPr>
            </w:r>
          </w:p>
          <w:p w:rsidR="00000000" w:rsidDel="00000000" w:rsidP="00000000" w:rsidRDefault="00000000" w:rsidRPr="00000000" w14:paraId="00000042">
            <w:pPr>
              <w:spacing w:line="240" w:lineRule="auto"/>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43">
            <w:pPr>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“Infamy” Speech, Franklin Delano Roosevelt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jc w:val="left"/>
              <w:rPr>
                <w:rFonts w:ascii="Libre Baskerville" w:cs="Libre Baskerville" w:eastAsia="Libre Baskerville" w:hAnsi="Libre Baskerville"/>
                <w:sz w:val="20"/>
                <w:szCs w:val="20"/>
              </w:rPr>
            </w:pPr>
            <w:r w:rsidDel="00000000" w:rsidR="00000000" w:rsidRPr="00000000">
              <w:rPr>
                <w:rFonts w:ascii="Nova Mono" w:cs="Nova Mono" w:eastAsia="Nova Mono" w:hAnsi="Nova Mono"/>
                <w:sz w:val="20"/>
                <w:szCs w:val="20"/>
                <w:rtl w:val="0"/>
              </w:rPr>
              <w:t xml:space="preserve">Diagnostic Assessment: Draw where you’re from on a map → Share out what informs these decisions. </w:t>
            </w:r>
          </w:p>
          <w:p w:rsidR="00000000" w:rsidDel="00000000" w:rsidP="00000000" w:rsidRDefault="00000000" w:rsidRPr="00000000" w14:paraId="00000045">
            <w:pPr>
              <w:jc w:val="left"/>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46">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Formative Assessment: Groups and partner pairings share out questions regarding language in Immerwahr speech</w:t>
            </w:r>
          </w:p>
          <w:p w:rsidR="00000000" w:rsidDel="00000000" w:rsidP="00000000" w:rsidRDefault="00000000" w:rsidRPr="00000000" w14:paraId="00000047">
            <w:pPr>
              <w:jc w:val="left"/>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48">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Summative Assessment: American Image Analysis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American Image Analysis: Teacher hands out selection of images throughout American history with captions. Research for background is encouraged. Students “read” the image and analyze in ½ page response, double-spaced. They will present their image and analysis in class. </w:t>
            </w:r>
          </w:p>
        </w:tc>
      </w:tr>
      <w:tr>
        <w:trPr>
          <w:trHeight w:val="4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jc w:val="center"/>
              <w:rPr>
                <w:rFonts w:ascii="Libre Baskerville" w:cs="Libre Baskerville" w:eastAsia="Libre Baskerville" w:hAnsi="Libre Baskerville"/>
                <w:b w:val="1"/>
                <w:sz w:val="20"/>
                <w:szCs w:val="20"/>
              </w:rPr>
            </w:pPr>
            <w:r w:rsidDel="00000000" w:rsidR="00000000" w:rsidRPr="00000000">
              <w:rPr>
                <w:rFonts w:ascii="Libre Baskerville" w:cs="Libre Baskerville" w:eastAsia="Libre Baskerville" w:hAnsi="Libre Baskerville"/>
                <w:b w:val="1"/>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Old + New: Conversations between Civil Rights Activists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a)</w:t>
            </w:r>
            <w:r w:rsidDel="00000000" w:rsidR="00000000" w:rsidRPr="00000000">
              <w:rPr>
                <w:rFonts w:ascii="Libre Baskerville" w:cs="Libre Baskerville" w:eastAsia="Libre Baskerville" w:hAnsi="Libre Baskerville"/>
                <w:color w:val="ffffff"/>
                <w:sz w:val="20"/>
                <w:szCs w:val="20"/>
                <w:rtl w:val="0"/>
              </w:rPr>
              <w:t xml:space="preserve">.</w:t>
            </w:r>
            <w:r w:rsidDel="00000000" w:rsidR="00000000" w:rsidRPr="00000000">
              <w:rPr>
                <w:rFonts w:ascii="Libre Baskerville" w:cs="Libre Baskerville" w:eastAsia="Libre Baskerville" w:hAnsi="Libre Baskerville"/>
                <w:sz w:val="20"/>
                <w:szCs w:val="20"/>
                <w:rtl w:val="0"/>
              </w:rPr>
              <w:t xml:space="preserve">Read older and contemporary texts in conversation with one another</w:t>
            </w:r>
          </w:p>
          <w:p w:rsidR="00000000" w:rsidDel="00000000" w:rsidP="00000000" w:rsidRDefault="00000000" w:rsidRPr="00000000" w14:paraId="0000004D">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b) Compare and contrast historical and contemporary issues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“I Have a Dream,” Dr. Martin Luther King Jr. </w:t>
            </w:r>
          </w:p>
          <w:p w:rsidR="00000000" w:rsidDel="00000000" w:rsidP="00000000" w:rsidRDefault="00000000" w:rsidRPr="00000000" w14:paraId="0000004F">
            <w:pPr>
              <w:spacing w:line="240" w:lineRule="auto"/>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50">
            <w:pPr>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“We Need to Talk about an Injustice,” TED Talk, Bryan Stevenson</w:t>
            </w:r>
          </w:p>
          <w:p w:rsidR="00000000" w:rsidDel="00000000" w:rsidP="00000000" w:rsidRDefault="00000000" w:rsidRPr="00000000" w14:paraId="00000051">
            <w:pPr>
              <w:spacing w:line="240" w:lineRule="auto"/>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52">
            <w:pPr>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i w:val="1"/>
                <w:sz w:val="20"/>
                <w:szCs w:val="20"/>
                <w:rtl w:val="0"/>
              </w:rPr>
              <w:t xml:space="preserve">The New Jim Crow</w:t>
            </w:r>
            <w:r w:rsidDel="00000000" w:rsidR="00000000" w:rsidRPr="00000000">
              <w:rPr>
                <w:rFonts w:ascii="Libre Baskerville" w:cs="Libre Baskerville" w:eastAsia="Libre Baskerville" w:hAnsi="Libre Baskerville"/>
                <w:sz w:val="20"/>
                <w:szCs w:val="20"/>
                <w:rtl w:val="0"/>
              </w:rPr>
              <w:t xml:space="preserve"> Excerpts, Michelle Alexander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Diagnostic Assessment: </w:t>
            </w:r>
          </w:p>
          <w:p w:rsidR="00000000" w:rsidDel="00000000" w:rsidP="00000000" w:rsidRDefault="00000000" w:rsidRPr="00000000" w14:paraId="00000054">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Journal Entry, “When you were younger, what did you want to be when you grew up? How did the people around you influence this vision?” </w:t>
            </w:r>
          </w:p>
          <w:p w:rsidR="00000000" w:rsidDel="00000000" w:rsidP="00000000" w:rsidRDefault="00000000" w:rsidRPr="00000000" w14:paraId="00000055">
            <w:pPr>
              <w:jc w:val="left"/>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56">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Formative Assessment: </w:t>
            </w:r>
          </w:p>
          <w:p w:rsidR="00000000" w:rsidDel="00000000" w:rsidP="00000000" w:rsidRDefault="00000000" w:rsidRPr="00000000" w14:paraId="00000057">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Groups and Partners share out with discussion points surrounding comparisons/contrasts of MLK &amp; Bryan Stevenson</w:t>
            </w:r>
          </w:p>
          <w:p w:rsidR="00000000" w:rsidDel="00000000" w:rsidP="00000000" w:rsidRDefault="00000000" w:rsidRPr="00000000" w14:paraId="00000058">
            <w:pPr>
              <w:jc w:val="left"/>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59">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Summative Assessment: </w:t>
            </w:r>
          </w:p>
          <w:p w:rsidR="00000000" w:rsidDel="00000000" w:rsidP="00000000" w:rsidRDefault="00000000" w:rsidRPr="00000000" w14:paraId="0000005A">
            <w:pPr>
              <w:ind w:left="0" w:firstLine="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Rewrite a portion of Dr. Martin Luther King’s speech to address contemporary issues of racism and segregation, as highlighted by Michelle Alexander and Bryan Stevenson. Use at least three of the literary devices present in his speech.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Look on social media outlets for trending hashtags. Bring in one hashtag and explain what significance it has. </w:t>
            </w:r>
          </w:p>
        </w:tc>
      </w:tr>
      <w:tr>
        <w:trPr>
          <w:trHeight w:val="4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jc w:val="center"/>
              <w:rPr>
                <w:rFonts w:ascii="Libre Baskerville" w:cs="Libre Baskerville" w:eastAsia="Libre Baskerville" w:hAnsi="Libre Baskerville"/>
                <w:b w:val="1"/>
                <w:sz w:val="20"/>
                <w:szCs w:val="20"/>
              </w:rPr>
            </w:pPr>
            <w:r w:rsidDel="00000000" w:rsidR="00000000" w:rsidRPr="00000000">
              <w:rPr>
                <w:rFonts w:ascii="Libre Baskerville" w:cs="Libre Baskerville" w:eastAsia="Libre Baskerville" w:hAnsi="Libre Baskerville"/>
                <w:b w:val="1"/>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Reading Contemporary Texts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 a)</w:t>
            </w:r>
            <w:r w:rsidDel="00000000" w:rsidR="00000000" w:rsidRPr="00000000">
              <w:rPr>
                <w:rFonts w:ascii="Libre Baskerville" w:cs="Libre Baskerville" w:eastAsia="Libre Baskerville" w:hAnsi="Libre Baskerville"/>
                <w:color w:val="ffffff"/>
                <w:sz w:val="20"/>
                <w:szCs w:val="20"/>
                <w:rtl w:val="0"/>
              </w:rPr>
              <w:t xml:space="preserve">.</w:t>
            </w:r>
            <w:r w:rsidDel="00000000" w:rsidR="00000000" w:rsidRPr="00000000">
              <w:rPr>
                <w:rFonts w:ascii="Libre Baskerville" w:cs="Libre Baskerville" w:eastAsia="Libre Baskerville" w:hAnsi="Libre Baskerville"/>
                <w:sz w:val="20"/>
                <w:szCs w:val="20"/>
                <w:rtl w:val="0"/>
              </w:rPr>
              <w:t xml:space="preserve">Read hashtags used in tweets, and Facebook posts through a critical lens</w:t>
            </w:r>
          </w:p>
          <w:p w:rsidR="00000000" w:rsidDel="00000000" w:rsidP="00000000" w:rsidRDefault="00000000" w:rsidRPr="00000000" w14:paraId="0000005F">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b) Recognize the role of social media literacies in social movements </w:t>
            </w:r>
          </w:p>
          <w:p w:rsidR="00000000" w:rsidDel="00000000" w:rsidP="00000000" w:rsidRDefault="00000000" w:rsidRPr="00000000" w14:paraId="00000060">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c) Discern positive and negative aspects of social media as a mode of communication and identity construction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#NotYourCostume, Selected Tweets</w:t>
            </w:r>
          </w:p>
          <w:p w:rsidR="00000000" w:rsidDel="00000000" w:rsidP="00000000" w:rsidRDefault="00000000" w:rsidRPr="00000000" w14:paraId="00000062">
            <w:pPr>
              <w:spacing w:line="240" w:lineRule="auto"/>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63">
            <w:pPr>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#BlackLivesMatter, Selected Tweets</w:t>
            </w:r>
          </w:p>
          <w:p w:rsidR="00000000" w:rsidDel="00000000" w:rsidP="00000000" w:rsidRDefault="00000000" w:rsidRPr="00000000" w14:paraId="00000064">
            <w:pPr>
              <w:spacing w:line="240" w:lineRule="auto"/>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65">
            <w:pPr>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#MeToo, Selected Tweets</w:t>
            </w:r>
          </w:p>
          <w:p w:rsidR="00000000" w:rsidDel="00000000" w:rsidP="00000000" w:rsidRDefault="00000000" w:rsidRPr="00000000" w14:paraId="00000066">
            <w:pPr>
              <w:spacing w:line="240" w:lineRule="auto"/>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67">
            <w:pPr>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#WhatLatinosLookLike, Selected Tweets</w:t>
            </w:r>
          </w:p>
          <w:p w:rsidR="00000000" w:rsidDel="00000000" w:rsidP="00000000" w:rsidRDefault="00000000" w:rsidRPr="00000000" w14:paraId="00000068">
            <w:pPr>
              <w:spacing w:line="240" w:lineRule="auto"/>
              <w:rPr>
                <w:rFonts w:ascii="Libre Baskerville" w:cs="Libre Baskerville" w:eastAsia="Libre Baskerville" w:hAnsi="Libre Baskerville"/>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Diagnostic Assessment: </w:t>
            </w:r>
          </w:p>
          <w:p w:rsidR="00000000" w:rsidDel="00000000" w:rsidP="00000000" w:rsidRDefault="00000000" w:rsidRPr="00000000" w14:paraId="0000006A">
            <w:pPr>
              <w:ind w:left="0" w:firstLine="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Teacher asks students to share the hashtags they found and writes them on the board. The teacher follows up by asking what the purpose of the hashtag is: Advertising? Industry? Activism? Trend? </w:t>
            </w:r>
          </w:p>
          <w:p w:rsidR="00000000" w:rsidDel="00000000" w:rsidP="00000000" w:rsidRDefault="00000000" w:rsidRPr="00000000" w14:paraId="0000006B">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 </w:t>
            </w:r>
          </w:p>
          <w:p w:rsidR="00000000" w:rsidDel="00000000" w:rsidP="00000000" w:rsidRDefault="00000000" w:rsidRPr="00000000" w14:paraId="0000006C">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Formative Assessment: Students are divided into four groups of three, and independently research one of the hashtags provided using the chart as a guide. They present their findings to the class. </w:t>
            </w:r>
          </w:p>
          <w:p w:rsidR="00000000" w:rsidDel="00000000" w:rsidP="00000000" w:rsidRDefault="00000000" w:rsidRPr="00000000" w14:paraId="0000006D">
            <w:pPr>
              <w:jc w:val="left"/>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6E">
            <w:pPr>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Summative Assessment: </w:t>
            </w:r>
          </w:p>
          <w:p w:rsidR="00000000" w:rsidDel="00000000" w:rsidP="00000000" w:rsidRDefault="00000000" w:rsidRPr="00000000" w14:paraId="0000006F">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Create social media campaign and hashtag for contemporary social issue using “campaign design” sheet.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Students begin Angie Thomas’s </w:t>
            </w:r>
            <w:r w:rsidDel="00000000" w:rsidR="00000000" w:rsidRPr="00000000">
              <w:rPr>
                <w:rFonts w:ascii="Libre Baskerville" w:cs="Libre Baskerville" w:eastAsia="Libre Baskerville" w:hAnsi="Libre Baskerville"/>
                <w:i w:val="1"/>
                <w:sz w:val="20"/>
                <w:szCs w:val="20"/>
                <w:rtl w:val="0"/>
              </w:rPr>
              <w:t xml:space="preserve">The Hate U Give</w:t>
            </w:r>
            <w:r w:rsidDel="00000000" w:rsidR="00000000" w:rsidRPr="00000000">
              <w:rPr>
                <w:rFonts w:ascii="Libre Baskerville" w:cs="Libre Baskerville" w:eastAsia="Libre Baskerville" w:hAnsi="Libre Baskerville"/>
                <w:sz w:val="20"/>
                <w:szCs w:val="20"/>
                <w:rtl w:val="0"/>
              </w:rPr>
              <w:t xml:space="preserve"> for next unit. </w:t>
            </w:r>
          </w:p>
          <w:p w:rsidR="00000000" w:rsidDel="00000000" w:rsidP="00000000" w:rsidRDefault="00000000" w:rsidRPr="00000000" w14:paraId="00000071">
            <w:pPr>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72">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Students watch </w:t>
            </w:r>
            <w:r w:rsidDel="00000000" w:rsidR="00000000" w:rsidRPr="00000000">
              <w:rPr>
                <w:rFonts w:ascii="Libre Baskerville" w:cs="Libre Baskerville" w:eastAsia="Libre Baskerville" w:hAnsi="Libre Baskerville"/>
                <w:i w:val="1"/>
                <w:sz w:val="20"/>
                <w:szCs w:val="20"/>
                <w:rtl w:val="0"/>
              </w:rPr>
              <w:t xml:space="preserve">black-ish</w:t>
            </w:r>
            <w:r w:rsidDel="00000000" w:rsidR="00000000" w:rsidRPr="00000000">
              <w:rPr>
                <w:rFonts w:ascii="Libre Baskerville" w:cs="Libre Baskerville" w:eastAsia="Libre Baskerville" w:hAnsi="Libre Baskerville"/>
                <w:sz w:val="20"/>
                <w:szCs w:val="20"/>
                <w:rtl w:val="0"/>
              </w:rPr>
              <w:t xml:space="preserve"> episode, “Feminisn’t.”</w:t>
            </w:r>
          </w:p>
        </w:tc>
      </w:tr>
      <w:tr>
        <w:trPr>
          <w:trHeight w:val="4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jc w:val="center"/>
              <w:rPr>
                <w:rFonts w:ascii="Libre Baskerville" w:cs="Libre Baskerville" w:eastAsia="Libre Baskerville" w:hAnsi="Libre Baskerville"/>
                <w:b w:val="1"/>
                <w:sz w:val="20"/>
                <w:szCs w:val="20"/>
              </w:rPr>
            </w:pPr>
            <w:r w:rsidDel="00000000" w:rsidR="00000000" w:rsidRPr="00000000">
              <w:rPr>
                <w:rFonts w:ascii="Libre Baskerville" w:cs="Libre Baskerville" w:eastAsia="Libre Baskerville" w:hAnsi="Libre Baskerville"/>
                <w:b w:val="1"/>
                <w:sz w:val="20"/>
                <w:szCs w:val="20"/>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American Intersectional Identities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a)</w:t>
            </w:r>
            <w:r w:rsidDel="00000000" w:rsidR="00000000" w:rsidRPr="00000000">
              <w:rPr>
                <w:rFonts w:ascii="Libre Baskerville" w:cs="Libre Baskerville" w:eastAsia="Libre Baskerville" w:hAnsi="Libre Baskerville"/>
                <w:color w:val="ffffff"/>
                <w:sz w:val="20"/>
                <w:szCs w:val="20"/>
                <w:rtl w:val="0"/>
              </w:rPr>
              <w:t xml:space="preserve">.</w:t>
            </w:r>
            <w:r w:rsidDel="00000000" w:rsidR="00000000" w:rsidRPr="00000000">
              <w:rPr>
                <w:rFonts w:ascii="Libre Baskerville" w:cs="Libre Baskerville" w:eastAsia="Libre Baskerville" w:hAnsi="Libre Baskerville"/>
                <w:sz w:val="20"/>
                <w:szCs w:val="20"/>
                <w:rtl w:val="0"/>
              </w:rPr>
              <w:t xml:space="preserve">Recognize how differing identities shape the American experience</w:t>
            </w:r>
          </w:p>
          <w:p w:rsidR="00000000" w:rsidDel="00000000" w:rsidP="00000000" w:rsidRDefault="00000000" w:rsidRPr="00000000" w14:paraId="00000076">
            <w:pPr>
              <w:widowControl w:val="0"/>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b) Look at identities in conversation with one another rather than in isolation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“Intersectional Identities,” Mini-Lecture</w:t>
            </w:r>
          </w:p>
          <w:p w:rsidR="00000000" w:rsidDel="00000000" w:rsidP="00000000" w:rsidRDefault="00000000" w:rsidRPr="00000000" w14:paraId="00000078">
            <w:pPr>
              <w:spacing w:line="240" w:lineRule="auto"/>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79">
            <w:pPr>
              <w:spacing w:line="240" w:lineRule="auto"/>
              <w:rPr>
                <w:rFonts w:ascii="Libre Baskerville" w:cs="Libre Baskerville" w:eastAsia="Libre Baskerville" w:hAnsi="Libre Baskerville"/>
                <w:sz w:val="20"/>
                <w:szCs w:val="20"/>
              </w:rPr>
            </w:pPr>
            <w:hyperlink r:id="rId7">
              <w:r w:rsidDel="00000000" w:rsidR="00000000" w:rsidRPr="00000000">
                <w:rPr>
                  <w:rFonts w:ascii="Libre Baskerville" w:cs="Libre Baskerville" w:eastAsia="Libre Baskerville" w:hAnsi="Libre Baskerville"/>
                  <w:color w:val="1155cc"/>
                  <w:sz w:val="20"/>
                  <w:szCs w:val="20"/>
                  <w:u w:val="single"/>
                  <w:rtl w:val="0"/>
                </w:rPr>
                <w:t xml:space="preserve">Girlfriends reunion episode of ABC's black-ish</w:t>
              </w:r>
            </w:hyperlink>
            <w:r w:rsidDel="00000000" w:rsidR="00000000" w:rsidRPr="00000000">
              <w:rPr>
                <w:rFonts w:ascii="Libre Baskerville" w:cs="Libre Baskerville" w:eastAsia="Libre Baskerville" w:hAnsi="Libre Baskerville"/>
                <w:sz w:val="20"/>
                <w:szCs w:val="20"/>
                <w:rtl w:val="0"/>
              </w:rPr>
              <w:t xml:space="preserve">,</w:t>
            </w:r>
            <w:hyperlink r:id="rId8">
              <w:r w:rsidDel="00000000" w:rsidR="00000000" w:rsidRPr="00000000">
                <w:rPr>
                  <w:rFonts w:ascii="Libre Baskerville" w:cs="Libre Baskerville" w:eastAsia="Libre Baskerville" w:hAnsi="Libre Baskerville"/>
                  <w:color w:val="1155cc"/>
                  <w:sz w:val="20"/>
                  <w:szCs w:val="20"/>
                  <w:u w:val="single"/>
                  <w:rtl w:val="0"/>
                </w:rPr>
                <w:t xml:space="preserve"> titled "Feminisn't,"</w:t>
              </w:r>
            </w:hyperlink>
            <w:r w:rsidDel="00000000" w:rsidR="00000000" w:rsidRPr="00000000">
              <w:rPr>
                <w:rtl w:val="0"/>
              </w:rPr>
            </w:r>
          </w:p>
          <w:p w:rsidR="00000000" w:rsidDel="00000000" w:rsidP="00000000" w:rsidRDefault="00000000" w:rsidRPr="00000000" w14:paraId="0000007A">
            <w:pPr>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7B">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“In Search of Our Mothers’ Gardens,” Alice Walker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ind w:left="0" w:firstLine="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Diagnostic Assessment: Think-Pair-Share with journals: Students journal, “What is one thing that you learned from the </w:t>
            </w:r>
            <w:r w:rsidDel="00000000" w:rsidR="00000000" w:rsidRPr="00000000">
              <w:rPr>
                <w:rFonts w:ascii="Libre Baskerville" w:cs="Libre Baskerville" w:eastAsia="Libre Baskerville" w:hAnsi="Libre Baskerville"/>
                <w:i w:val="1"/>
                <w:sz w:val="20"/>
                <w:szCs w:val="20"/>
                <w:rtl w:val="0"/>
              </w:rPr>
              <w:t xml:space="preserve">black-ish</w:t>
            </w:r>
            <w:r w:rsidDel="00000000" w:rsidR="00000000" w:rsidRPr="00000000">
              <w:rPr>
                <w:rFonts w:ascii="Libre Baskerville" w:cs="Libre Baskerville" w:eastAsia="Libre Baskerville" w:hAnsi="Libre Baskerville"/>
                <w:sz w:val="20"/>
                <w:szCs w:val="20"/>
                <w:rtl w:val="0"/>
              </w:rPr>
              <w:t xml:space="preserve"> episode?” Continue to share with one another and share out to the class. </w:t>
            </w:r>
            <w:r w:rsidDel="00000000" w:rsidR="00000000" w:rsidRPr="00000000">
              <w:rPr>
                <w:rtl w:val="0"/>
              </w:rPr>
            </w:r>
          </w:p>
          <w:p w:rsidR="00000000" w:rsidDel="00000000" w:rsidP="00000000" w:rsidRDefault="00000000" w:rsidRPr="00000000" w14:paraId="0000007D">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Formative Assessment:</w:t>
            </w:r>
          </w:p>
          <w:p w:rsidR="00000000" w:rsidDel="00000000" w:rsidP="00000000" w:rsidRDefault="00000000" w:rsidRPr="00000000" w14:paraId="0000007E">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Engage in discussion surrounding Alice Walker’s “In Search of Our Mothers Gardens”</w:t>
            </w:r>
          </w:p>
          <w:p w:rsidR="00000000" w:rsidDel="00000000" w:rsidP="00000000" w:rsidRDefault="00000000" w:rsidRPr="00000000" w14:paraId="0000007F">
            <w:pPr>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80">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Summative Assessment: Intersectional Identity Map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Students complete intersectional identity maps at home, to whatever degree they feel comfortable. Students will share as desired, with discussion about the different categories they selected and why. </w:t>
            </w:r>
          </w:p>
        </w:tc>
      </w:tr>
      <w:tr>
        <w:trPr>
          <w:trHeight w:val="440" w:hRule="atLeast"/>
        </w:trPr>
        <w:tc>
          <w:tcPr>
            <w:gridSpan w:val="6"/>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2">
            <w:pPr>
              <w:rPr>
                <w:rFonts w:ascii="Libre Baskerville" w:cs="Libre Baskerville" w:eastAsia="Libre Baskerville" w:hAnsi="Libre Baskerville"/>
                <w:b w:val="1"/>
                <w:sz w:val="20"/>
                <w:szCs w:val="20"/>
              </w:rPr>
            </w:pPr>
            <w:r w:rsidDel="00000000" w:rsidR="00000000" w:rsidRPr="00000000">
              <w:rPr>
                <w:rFonts w:ascii="Libre Baskerville" w:cs="Libre Baskerville" w:eastAsia="Libre Baskerville" w:hAnsi="Libre Baskerville"/>
                <w:b w:val="1"/>
                <w:sz w:val="20"/>
                <w:szCs w:val="20"/>
                <w:rtl w:val="0"/>
              </w:rPr>
              <w:t xml:space="preserve">Unit Summative Assessment: What does it mean to be American? Using at least one visual and one text from this unit, write a 3-5 page engaging in a close reading with the materials that illuminates the significance of the American identity. </w:t>
            </w:r>
          </w:p>
        </w:tc>
      </w:tr>
    </w:tbl>
    <w:p w:rsidR="00000000" w:rsidDel="00000000" w:rsidP="00000000" w:rsidRDefault="00000000" w:rsidRPr="00000000" w14:paraId="00000088">
      <w:pPr>
        <w:spacing w:after="200" w:lineRule="auto"/>
        <w:jc w:val="left"/>
        <w:rPr>
          <w:rFonts w:ascii="Libre Baskerville" w:cs="Libre Baskerville" w:eastAsia="Libre Baskerville" w:hAnsi="Libre Baskerville"/>
          <w:sz w:val="20"/>
          <w:szCs w:val="20"/>
        </w:rPr>
      </w:pPr>
      <w:r w:rsidDel="00000000" w:rsidR="00000000" w:rsidRPr="00000000">
        <w:rPr>
          <w:rtl w:val="0"/>
        </w:rPr>
      </w:r>
    </w:p>
    <w:sectPr>
      <w:footerReference r:id="rId9" w:type="default"/>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re Baskerville">
    <w:embedRegular w:fontKey="{00000000-0000-0000-0000-000000000000}" r:id="rId1" w:subsetted="0"/>
    <w:embedBold w:fontKey="{00000000-0000-0000-0000-000000000000}" r:id="rId2" w:subsetted="0"/>
    <w:embedItalic w:fontKey="{00000000-0000-0000-0000-000000000000}" r:id="rId3" w:subsetted="0"/>
  </w:font>
  <w:font w:name="Nova Mono">
    <w:embedRegular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youtube.com/watch?v=BShvYeyMm_Y" TargetMode="External"/><Relationship Id="rId7" Type="http://schemas.openxmlformats.org/officeDocument/2006/relationships/hyperlink" Target="https://www.bustle.com/p/the-girlfriends-reunion-on-black-ish-already-has-tracee-ellis-ross-twitter-screaming-video-18750714" TargetMode="External"/><Relationship Id="rId8" Type="http://schemas.openxmlformats.org/officeDocument/2006/relationships/hyperlink" Target="https://www.bustle.com/p/the-girlfriends-reunion-on-black-ish-already-has-tracee-ellis-ross-twitter-screaming-video-1875071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